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EC0AA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4E4B0B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AA1AC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AA1AC4" w:rsidP="00AA1AC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AA1AC4" w:rsidRPr="00AA1AC4" w:rsidRDefault="00AA1AC4" w:rsidP="00867631">
            <w:pPr>
              <w:spacing w:after="0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etkinlik ve verimlilik ilkelerine uygun olarak yürütülmesi amacıyla çalışmaları yapmak, planlamak, yönlendirmek, koordine etmek ve denetlemek.</w:t>
            </w:r>
          </w:p>
          <w:p w:rsidR="00FE4D19" w:rsidRPr="00AA1AC4" w:rsidRDefault="00AA1AC4" w:rsidP="008676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Fakültenin ve bağlı birimlerinin öğretim kapasitesinin rasyonel bir şekilde kullanılmasında ve geliştirilmesinde gerektiği zaman güvenlik önlemlerinin alınmasında, öğrencilere gerekli sosyal hizmetlerin sağlanmasında, eğitim - 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2547 Sayılı Yüksek Öğretim Kanununda verilen görevleri yapmak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kurullarına başkanlık eder ve kurul kararlarının uygulanmasını sağlar. Fakülte birimleri arasında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sz w:val="20"/>
                <w:szCs w:val="20"/>
              </w:rPr>
              <w:t>eşgüdümü sağlayarak fakülte birimleri arasında düzenli çalışmayı sağlar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misyon ve vizyonunu belirler; bunu, fakültenin tüm çalışanları ile paylaşır, gerçekleşmesi için çalışanları motive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yıl fakültenin analitik bütçesinin gerekçeleri ile birlikte hazırlanmasını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im hesabının verilmesini sağlar,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kadro ihtiyaçlarını hazırlatır ve Rektörlük makamına sunar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birimleri üzerinde genel gözetim ve denetim görevini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bilgisayar ve çıktı ortamında bilgi sisteminin oluşmasını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Bilgi sistemi için gerekli olan anketlerin hazırlanmasını ve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eğitim-öğretimin düzenli bir şekilde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 ve araştırmalarla ilgili politikalar ve stratejiler geliştirir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idari ve akademik personeli için ihtiyaç duyulan alanlarda kurs, seminer ve konferans gibi etkinlikler düzenleyerek Fakültenin sürekli öğrenen bir organizasyon haline gelmesi için çalışır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değerlendirme ve kalite geliştirme çalışmalarının düzenli bir biçimde yürütülmesini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eğitim-öğretim sistemiyle ilgili sorunlarını tespit eder, çözüme kavuşturur, gerektiğinde üst makamlara iletir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Eğitim-öğretimde yükselen değerleri takip eder ve Fakülte bazında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araştırma projelerinin düzenli olarak hazırlanmasını ve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Fakültedeki programların akredite edilmesi için gerekli çalışmaların yapılmasını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Stratejik plan, faaliyet raporu, denetim raporu gibi fakültenin genel işleyişi ve performansı ile ilgili bilgilerin rapor halinde hazırlanarak ilgili yerlere ulaşmasını sağlamak,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fiziki donanımı ile insan kaynaklarının etkili ve verimli olarak kullanılmasını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yerleşkesinde gerekli güvenlik tedbirlerinin alınmasını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Fakülteyi üst düzeyde temsil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öğretim yılı sonunda Fakültenin genel durumunun işleyişi hakkında Rektöre rapor verir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Rektörün alanı ile ilgili vereceği diğer görevleri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etkinliklerine katılmak ve diğer birimlerce düzenlenen etkinliklerde fakülteyi temsil etmek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Görev ve sorumluluk alanındaki faaliyetlerin mevcut iç kontrol sisteminin tanım ve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talimatlarına uyg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un olarak yürütülmesini sağlar,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Harcama Yetkilisi olarak Gerçekleştirme Görevlisine talimat vermek,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 kayıtlarının Taşınır Mal Yönetmeliği hükümlerine uygun olarak tutulması ve taşınır yönetim hesabının ilgili mercilere gönderilmesi sorumluluğunu taşınır kayıt ve kontrol yetkilileri aracılığıyla yerine getirmek,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lastRenderedPageBreak/>
              <w:t>Taşınırlara ilişkin işlem ve kayıtların usule uygun olarak yapılıp yapılmadığını kontrol etmek veya ettirmek; kasıt, kusur veya ihmal sonucu kırılan, bozulan veya kaybolan taşınırların ilgililerden tazmini için gerekli işlemleri yapmak veya yaptırmak,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Bölüm Başkanlıklarının hazırladıkları eğitim-öğretim planı ve programları ile uygulamalarını incelemek ve izlemek,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Öğrenci soruşturma dosyalarını izlemek,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Tasarruf ilkelerine uygun hareket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67631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Bağlı personelin işlerini daha verimli, etken ve daha kaliteli yapmalarını sağlayacak beceri ve deneyimi kazanmaları için sürekli gelişme ve iyileştirme fırsatlarını ya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kalayabilmelerine olanak tanır.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867631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>
              <w:rPr>
                <w:rFonts w:ascii="Cambria" w:hAnsi="Cambria"/>
                <w:color w:val="1A1A1A"/>
                <w:sz w:val="20"/>
                <w:szCs w:val="20"/>
              </w:rPr>
              <w:t xml:space="preserve">Fırat </w:t>
            </w: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Üniversitesinin temsil yetkisini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Harcama yetkisi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B87134" w:rsidRDefault="00867631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Kuruma alınacak personelin seçiminde değerlendirmeleri karara bağlama ve onaylama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evk ve idare gereklerini bilmek,</w:t>
            </w:r>
          </w:p>
          <w:p w:rsidR="00221F13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AA1AC4" w:rsidRPr="00B87134" w:rsidTr="004A0D74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AA1AC4" w:rsidRPr="00237669" w:rsidRDefault="00AA1AC4" w:rsidP="004A0D74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AA1AC4" w:rsidRPr="00B87134" w:rsidTr="004A0D74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2547 Sayılı YÖK Kanunu,</w:t>
            </w:r>
          </w:p>
          <w:p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Üniversitelerde Akademik Teşkilât Yönetmeliği,</w:t>
            </w:r>
          </w:p>
          <w:p w:rsidR="00AA1AC4" w:rsidRPr="00AA1AC4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657 Sayılı Devlet Memurları Kanunu,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4E4B0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4E4B0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E4B0B" w:rsidRPr="004E4B0B" w:rsidRDefault="004E4B0B" w:rsidP="004E4B0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Prof. Dr. Fahrettin GÖKTAŞ</w:t>
            </w:r>
          </w:p>
          <w:p w:rsidR="008E69AE" w:rsidRPr="00237669" w:rsidRDefault="004E4B0B" w:rsidP="004E4B0B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REKTÖR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EC0AAD">
              <w:rPr>
                <w:rFonts w:cs="Times New Roman"/>
                <w:sz w:val="20"/>
                <w:szCs w:val="20"/>
              </w:rPr>
              <w:t>Ebru AKPINAR</w:t>
            </w:r>
            <w:bookmarkStart w:id="0" w:name="_GoBack"/>
            <w:bookmarkEnd w:id="0"/>
          </w:p>
          <w:p w:rsidR="00780980" w:rsidRPr="00237669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43" w:rsidRDefault="009C5743">
      <w:pPr>
        <w:spacing w:after="0" w:line="240" w:lineRule="auto"/>
      </w:pPr>
      <w:r>
        <w:separator/>
      </w:r>
    </w:p>
  </w:endnote>
  <w:endnote w:type="continuationSeparator" w:id="0">
    <w:p w:rsidR="009C5743" w:rsidRDefault="009C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C0AA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C0AA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43" w:rsidRDefault="009C5743">
      <w:pPr>
        <w:spacing w:after="0" w:line="240" w:lineRule="auto"/>
      </w:pPr>
      <w:r>
        <w:separator/>
      </w:r>
    </w:p>
  </w:footnote>
  <w:footnote w:type="continuationSeparator" w:id="0">
    <w:p w:rsidR="009C5743" w:rsidRDefault="009C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C574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488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12000AF2"/>
    <w:lvl w:ilvl="0" w:tplc="331AE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5" w15:restartNumberingAfterBreak="0">
    <w:nsid w:val="6F597BCE"/>
    <w:multiLevelType w:val="hybridMultilevel"/>
    <w:tmpl w:val="D2F0BD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542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09CE"/>
    <w:rsid w:val="003F3F73"/>
    <w:rsid w:val="003F4E80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4B0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80980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631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C5743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1A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6E42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06F8A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53B48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121C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0AAD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4EEB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1BC68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C968-BD48-4948-A9F5-39088C04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2025-05-05T12:42:00Z</dcterms:created>
  <dcterms:modified xsi:type="dcterms:W3CDTF">2025-05-05T12:42:00Z</dcterms:modified>
</cp:coreProperties>
</file>